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theme/theme1.xml" ContentType="application/vnd.openxmlformats-officedocument.theme+xml"/>
</Types>
</file>

<file path=_rels/.rels><?xml version="1.0" encoding="UTF-8"?>
<Relationships xmlns="http://schemas.openxmlformats.org/package/2006/relationships"><Relationship Id="rId1" Type="http://schemas.openxmlformats.org/package/2006/relationships/metadata/core-properties" Target="docProps/core.xml"></Relationship><Relationship Id="rId2" Type="http://schemas.openxmlformats.org/officeDocument/2006/relationships/extended-properties" Target="docProps/app.xml"></Relationship><Relationship Id="rId3" Type="http://schemas.openxmlformats.org/officeDocument/2006/relationships/officeDocument" Target="word/document.xml"></Relationship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p14="http://schemas.microsoft.com/office/word/2010/wordprocessingDrawing" xmlns:w10="urn:schemas-microsoft-com:office:word" xmlns:w="http://schemas.openxmlformats.org/wordprocessingml/2006/main" xmlns:wpg="http://schemas.microsoft.com/office/word/2010/wordprocessingGroup" xmlns:wne="http://schemas.microsoft.com/office/word/2006/wordml" xmlns:wps="http://schemas.microsoft.com/office/word/2010/wordprocessingShape" xmlns:wpc="http://schemas.microsoft.com/office/word/2010/wordprocessingCanvas" xmlns:mc="http://schemas.openxmlformats.org/markup-compatibility/2006" xmlns:w14="http://schemas.microsoft.com/office/word/2010/wordml" xmlns:wpi="http://schemas.microsoft.com/office/word/2010/wordprocessingInk">
  <w:body>
    <w:p>
      <w:pPr>
        <w:numPr>
          <w:ilvl w:val="0"/>
          <w:numId w:val="0"/>
        </w:numPr>
        <w:jc w:val="center"/>
        <w:spacing w:lineRule="auto" w:line="240" w:before="0" w:after="0"/>
        <w:ind w:right="0" w:firstLine="0"/>
        <w:rPr>
          <w:b w:val="1"/>
          <w:color w:val="000000"/>
          <w:position w:val="0"/>
          <w:sz w:val="36"/>
          <w:szCs w:val="36"/>
          <w:rFonts w:ascii="宋体" w:eastAsia="宋体" w:hAnsi="宋体" w:hint="default"/>
        </w:rPr>
        <w:wordWrap w:val="off"/>
      </w:pPr>
      <w:r>
        <w:rPr>
          <w:b w:val="1"/>
          <w:color w:val="000000"/>
          <w:position w:val="0"/>
          <w:sz w:val="36"/>
          <w:szCs w:val="36"/>
          <w:rFonts w:ascii="宋体" w:eastAsia="宋体" w:hAnsi="宋体" w:hint="default"/>
        </w:rPr>
        <w:t>2017年度优秀咨询企业推荐表</w:t>
      </w:r>
    </w:p>
    <w:p>
      <w:pPr>
        <w:numPr>
          <w:ilvl w:val="0"/>
          <w:numId w:val="0"/>
        </w:numPr>
        <w:jc w:val="center"/>
        <w:spacing w:lineRule="auto" w:line="240" w:before="0" w:after="0"/>
        <w:ind w:right="0" w:firstLine="0"/>
        <w:rPr>
          <w:color w:val="auto"/>
          <w:position w:val="0"/>
          <w:sz w:val="21"/>
          <w:szCs w:val="21"/>
          <w:rFonts w:ascii="Calibri" w:eastAsia="宋体" w:hAnsi="宋体" w:hint="default"/>
        </w:rPr>
        <w:wordWrap w:val="off"/>
      </w:pPr>
    </w:p>
    <w:tbl>
      <w:tblPr>
        <w:tblW w:w="10731" w:type="dxa"/>
        <w:jc w:val="both"/>
        <w:tblLook w:val="0004A0" w:firstRow="1" w:lastRow="0" w:firstColumn="1" w:lastColumn="0" w:noHBand="0" w:noVBand="1"/>
        <w:shd w:val="clear"/>
      </w:tblPr>
      <w:tblGrid>
        <w:gridCol w:w="1716"/>
        <w:gridCol w:w="2010"/>
        <w:gridCol w:w="1935"/>
        <w:gridCol w:w="1920"/>
        <w:gridCol w:w="690"/>
        <w:gridCol w:w="2460"/>
      </w:tblGrid>
      <w:tr>
        <w:trPr>
          <w:trHeight w:hRule="atleast" w:val="747"/>
        </w:trPr>
        <w:tc>
          <w:tcPr>
            <w:tcW w:type="dxa" w:w="1716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b w:val="1"/>
                <w:color w:val="000000"/>
                <w:position w:val="0"/>
                <w:sz w:val="21"/>
                <w:szCs w:val="21"/>
                <w:rFonts w:ascii="宋体" w:eastAsia="宋体" w:hAnsi="宋体" w:hint="default"/>
              </w:rPr>
              <w:wordWrap w:val="off"/>
            </w:pPr>
            <w:r>
              <w:rPr>
                <w:b w:val="1"/>
                <w:color w:val="000000"/>
                <w:position w:val="0"/>
                <w:sz w:val="21"/>
                <w:szCs w:val="21"/>
                <w:rFonts w:ascii="宋体" w:eastAsia="宋体" w:hAnsi="宋体" w:hint="default"/>
              </w:rPr>
              <w:t xml:space="preserve">单 位 名 称</w:t>
            </w:r>
            <w:r>
              <w:rPr>
                <w:b w:val="1"/>
                <w:color w:val="000000"/>
                <w:position w:val="0"/>
                <w:sz w:val="21"/>
                <w:szCs w:val="21"/>
                <w:rFonts w:ascii="宋体" w:eastAsia="宋体" w:hAnsi="宋体" w:hint="default"/>
              </w:rPr>
              <w:br/>
            </w:r>
            <w:r>
              <w:rPr>
                <w:b w:val="1"/>
                <w:color w:val="000000"/>
                <w:position w:val="0"/>
                <w:sz w:val="21"/>
                <w:szCs w:val="21"/>
                <w:rFonts w:ascii="宋体" w:eastAsia="宋体" w:hAnsi="宋体" w:hint="default"/>
              </w:rPr>
              <w:t xml:space="preserve">（盖 章）</w:t>
            </w:r>
          </w:p>
        </w:tc>
        <w:tc>
          <w:tcPr>
            <w:tcW w:type="dxa" w:w="9015"/>
            <w:vAlign w:val="center"/>
            <w:gridSpan w:val="5"/>
            <w:tcBorders>
              <w:bottom w:val="single" w:color="000000" w:sz="4"/>
              <w:left w:val="nil" w:color="auto"/>
              <w:right w:val="single" w:color="000000" w:sz="4"/>
              <w:top w:val="single" w:color="000000" w:sz="4"/>
            </w:tcBorders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1"/>
                <w:color w:val="auto"/>
                <w:position w:val="0"/>
                <w:sz w:val="21"/>
                <w:szCs w:val="21"/>
                <w:rFonts w:ascii="宋体" w:eastAsia="宋体" w:hAnsi="宋体" w:hint="default"/>
              </w:rPr>
              <w:wordWrap w:val="off"/>
            </w:pPr>
          </w:p>
        </w:tc>
      </w:tr>
      <w:tr>
        <w:trPr>
          <w:trHeight w:hRule="atleast" w:val="601"/>
        </w:trPr>
        <w:tc>
          <w:tcPr>
            <w:tcW w:type="dxa" w:w="1716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b w:val="1"/>
                <w:color w:val="000000"/>
                <w:position w:val="0"/>
                <w:sz w:val="21"/>
                <w:szCs w:val="21"/>
                <w:rFonts w:ascii="宋体" w:eastAsia="宋体" w:hAnsi="宋体" w:hint="default"/>
              </w:rPr>
              <w:wordWrap w:val="off"/>
            </w:pPr>
            <w:r>
              <w:rPr>
                <w:b w:val="1"/>
                <w:color w:val="000000"/>
                <w:position w:val="0"/>
                <w:sz w:val="21"/>
                <w:szCs w:val="21"/>
                <w:rFonts w:ascii="宋体" w:eastAsia="宋体" w:hAnsi="宋体" w:hint="default"/>
              </w:rPr>
              <w:t xml:space="preserve">办 公 地 址</w:t>
            </w:r>
          </w:p>
        </w:tc>
        <w:tc>
          <w:tcPr>
            <w:tcW w:type="dxa" w:w="5865"/>
            <w:vAlign w:val="center"/>
            <w:gridSpan w:val="3"/>
            <w:tcBorders>
              <w:bottom w:val="single" w:color="000000" w:sz="4"/>
              <w:left w:val="nil" w:color="auto"/>
              <w:right w:val="single" w:color="000000" w:sz="4"/>
              <w:top w:val="single" w:color="000000" w:sz="4"/>
            </w:tcBorders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1"/>
                <w:color w:val="auto"/>
                <w:position w:val="0"/>
                <w:sz w:val="21"/>
                <w:szCs w:val="21"/>
                <w:rFonts w:ascii="宋体" w:eastAsia="宋体" w:hAnsi="宋体" w:hint="default"/>
              </w:rPr>
              <w:wordWrap w:val="off"/>
            </w:pPr>
          </w:p>
        </w:tc>
        <w:tc>
          <w:tcPr>
            <w:tcW w:type="dxa" w:w="690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1"/>
                <w:color w:val="000000"/>
                <w:position w:val="0"/>
                <w:sz w:val="21"/>
                <w:szCs w:val="21"/>
                <w:rFonts w:ascii="宋体" w:eastAsia="宋体" w:hAnsi="宋体" w:hint="default"/>
              </w:rPr>
              <w:wordWrap w:val="off"/>
            </w:pPr>
            <w:r>
              <w:rPr>
                <w:b w:val="1"/>
                <w:color w:val="000000"/>
                <w:position w:val="0"/>
                <w:sz w:val="21"/>
                <w:szCs w:val="21"/>
                <w:rFonts w:ascii="宋体" w:eastAsia="宋体" w:hAnsi="宋体" w:hint="default"/>
              </w:rPr>
              <w:t>邮编</w:t>
            </w:r>
          </w:p>
        </w:tc>
        <w:tc>
          <w:tcPr>
            <w:tcW w:type="dxa" w:w="2460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1"/>
                <w:color w:val="auto"/>
                <w:position w:val="0"/>
                <w:sz w:val="21"/>
                <w:szCs w:val="21"/>
                <w:rFonts w:ascii="宋体" w:eastAsia="宋体" w:hAnsi="宋体" w:hint="default"/>
              </w:rPr>
              <w:wordWrap w:val="off"/>
            </w:pPr>
          </w:p>
        </w:tc>
      </w:tr>
      <w:tr>
        <w:trPr>
          <w:trHeight w:hRule="atleast" w:val="601"/>
        </w:trPr>
        <w:tc>
          <w:tcPr>
            <w:tcW w:type="dxa" w:w="1716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b w:val="1"/>
                <w:color w:val="000000"/>
                <w:position w:val="0"/>
                <w:sz w:val="21"/>
                <w:szCs w:val="21"/>
                <w:rFonts w:ascii="宋体" w:eastAsia="宋体" w:hAnsi="宋体" w:hint="default"/>
              </w:rPr>
              <w:wordWrap w:val="off"/>
            </w:pPr>
            <w:r>
              <w:rPr>
                <w:b w:val="1"/>
                <w:color w:val="000000"/>
                <w:position w:val="0"/>
                <w:sz w:val="21"/>
                <w:szCs w:val="21"/>
                <w:rFonts w:ascii="宋体" w:eastAsia="宋体" w:hAnsi="宋体" w:hint="default"/>
              </w:rPr>
              <w:t>造价资质等级</w:t>
            </w:r>
          </w:p>
        </w:tc>
        <w:tc>
          <w:tcPr>
            <w:tcW w:type="dxa" w:w="3945"/>
            <w:vAlign w:val="center"/>
            <w:gridSpan w:val="2"/>
            <w:tcBorders>
              <w:bottom w:val="single" w:color="000000" w:sz="4"/>
              <w:left w:val="nil" w:color="auto"/>
              <w:right w:val="single" w:color="000000" w:sz="4"/>
              <w:top w:val="single" w:color="000000" w:sz="4"/>
            </w:tcBorders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1"/>
                <w:color w:val="auto"/>
                <w:position w:val="0"/>
                <w:sz w:val="21"/>
                <w:szCs w:val="21"/>
                <w:rFonts w:ascii="宋体" w:eastAsia="宋体" w:hAnsi="宋体" w:hint="default"/>
              </w:rPr>
              <w:wordWrap w:val="off"/>
            </w:pPr>
          </w:p>
        </w:tc>
        <w:tc>
          <w:tcPr>
            <w:tcW w:type="dxa" w:w="1920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1"/>
                <w:color w:val="000000"/>
                <w:position w:val="0"/>
                <w:sz w:val="21"/>
                <w:szCs w:val="21"/>
                <w:rFonts w:ascii="宋体" w:eastAsia="宋体" w:hAnsi="宋体" w:hint="default"/>
              </w:rPr>
              <w:wordWrap w:val="off"/>
            </w:pPr>
            <w:r>
              <w:rPr>
                <w:b w:val="1"/>
                <w:color w:val="000000"/>
                <w:position w:val="0"/>
                <w:sz w:val="21"/>
                <w:szCs w:val="21"/>
                <w:rFonts w:ascii="宋体" w:eastAsia="宋体" w:hAnsi="宋体" w:hint="default"/>
              </w:rPr>
              <w:t>资质证书编号</w:t>
            </w:r>
          </w:p>
        </w:tc>
        <w:tc>
          <w:tcPr>
            <w:tcW w:type="dxa" w:w="3150"/>
            <w:vAlign w:val="center"/>
            <w:gridSpan w:val="2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1"/>
                <w:color w:val="auto"/>
                <w:position w:val="0"/>
                <w:sz w:val="21"/>
                <w:szCs w:val="21"/>
                <w:rFonts w:ascii="宋体" w:eastAsia="宋体" w:hAnsi="宋体" w:hint="default"/>
              </w:rPr>
              <w:wordWrap w:val="off"/>
            </w:pPr>
          </w:p>
        </w:tc>
      </w:tr>
      <w:tr>
        <w:trPr>
          <w:trHeight w:hRule="atleast" w:val="601"/>
        </w:trPr>
        <w:tc>
          <w:tcPr>
            <w:tcW w:type="dxa" w:w="1716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b w:val="1"/>
                <w:color w:val="000000"/>
                <w:position w:val="0"/>
                <w:sz w:val="21"/>
                <w:szCs w:val="21"/>
                <w:rFonts w:ascii="宋体" w:eastAsia="宋体" w:hAnsi="宋体" w:hint="default"/>
              </w:rPr>
              <w:wordWrap w:val="off"/>
            </w:pPr>
            <w:r>
              <w:rPr>
                <w:b w:val="1"/>
                <w:color w:val="000000"/>
                <w:position w:val="0"/>
                <w:sz w:val="21"/>
                <w:szCs w:val="21"/>
                <w:rFonts w:ascii="宋体" w:eastAsia="宋体" w:hAnsi="宋体" w:hint="default"/>
              </w:rPr>
              <w:t>招标资质等级</w:t>
            </w:r>
          </w:p>
        </w:tc>
        <w:tc>
          <w:tcPr>
            <w:tcW w:type="dxa" w:w="3945"/>
            <w:vAlign w:val="center"/>
            <w:gridSpan w:val="2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1"/>
                <w:color w:val="auto"/>
                <w:position w:val="0"/>
                <w:sz w:val="21"/>
                <w:szCs w:val="21"/>
                <w:rFonts w:ascii="宋体" w:eastAsia="宋体" w:hAnsi="宋体" w:hint="default"/>
              </w:rPr>
              <w:wordWrap w:val="off"/>
            </w:pPr>
          </w:p>
        </w:tc>
        <w:tc>
          <w:tcPr>
            <w:tcW w:type="dxa" w:w="1920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1"/>
                <w:color w:val="000000"/>
                <w:position w:val="0"/>
                <w:sz w:val="21"/>
                <w:szCs w:val="21"/>
                <w:rFonts w:ascii="宋体" w:eastAsia="宋体" w:hAnsi="宋体" w:hint="default"/>
              </w:rPr>
              <w:wordWrap w:val="off"/>
            </w:pPr>
            <w:r>
              <w:rPr>
                <w:b w:val="1"/>
                <w:color w:val="000000"/>
                <w:position w:val="0"/>
                <w:sz w:val="21"/>
                <w:szCs w:val="21"/>
                <w:rFonts w:ascii="宋体" w:eastAsia="宋体" w:hAnsi="宋体" w:hint="default"/>
              </w:rPr>
              <w:t>资质证书编号</w:t>
            </w:r>
          </w:p>
        </w:tc>
        <w:tc>
          <w:tcPr>
            <w:tcW w:type="dxa" w:w="3150"/>
            <w:vAlign w:val="center"/>
            <w:gridSpan w:val="2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1"/>
                <w:color w:val="auto"/>
                <w:position w:val="0"/>
                <w:sz w:val="21"/>
                <w:szCs w:val="21"/>
                <w:rFonts w:ascii="宋体" w:eastAsia="宋体" w:hAnsi="宋体" w:hint="default"/>
              </w:rPr>
              <w:wordWrap w:val="off"/>
            </w:pPr>
          </w:p>
        </w:tc>
      </w:tr>
      <w:tr>
        <w:trPr>
          <w:trHeight w:hRule="atleast" w:val="601"/>
        </w:trPr>
        <w:tc>
          <w:tcPr>
            <w:tcW w:type="dxa" w:w="1716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b w:val="1"/>
                <w:color w:val="000000"/>
                <w:position w:val="0"/>
                <w:sz w:val="21"/>
                <w:szCs w:val="21"/>
                <w:rFonts w:ascii="宋体" w:eastAsia="宋体" w:hAnsi="宋体" w:hint="default"/>
              </w:rPr>
              <w:wordWrap w:val="off"/>
            </w:pPr>
            <w:r>
              <w:rPr>
                <w:b w:val="1"/>
                <w:color w:val="000000"/>
                <w:position w:val="0"/>
                <w:sz w:val="21"/>
                <w:szCs w:val="21"/>
                <w:rFonts w:ascii="宋体" w:eastAsia="宋体" w:hAnsi="宋体" w:hint="default"/>
              </w:rPr>
              <w:t>单位负责人</w:t>
            </w:r>
          </w:p>
        </w:tc>
        <w:tc>
          <w:tcPr>
            <w:tcW w:type="dxa" w:w="2010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1"/>
                <w:color w:val="auto"/>
                <w:position w:val="0"/>
                <w:sz w:val="21"/>
                <w:szCs w:val="21"/>
                <w:rFonts w:ascii="宋体" w:eastAsia="宋体" w:hAnsi="宋体" w:hint="default"/>
              </w:rPr>
              <w:wordWrap w:val="off"/>
            </w:pPr>
          </w:p>
        </w:tc>
        <w:tc>
          <w:tcPr>
            <w:tcW w:type="dxa" w:w="1935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b w:val="1"/>
                <w:color w:val="000000"/>
                <w:position w:val="0"/>
                <w:sz w:val="21"/>
                <w:szCs w:val="21"/>
                <w:rFonts w:ascii="宋体" w:eastAsia="宋体" w:hAnsi="宋体" w:hint="default"/>
              </w:rPr>
              <w:wordWrap w:val="off"/>
            </w:pPr>
            <w:r>
              <w:rPr>
                <w:b w:val="1"/>
                <w:color w:val="000000"/>
                <w:position w:val="0"/>
                <w:sz w:val="21"/>
                <w:szCs w:val="21"/>
                <w:rFonts w:ascii="宋体" w:eastAsia="宋体" w:hAnsi="宋体" w:hint="default"/>
              </w:rPr>
              <w:t>办公电话</w:t>
            </w:r>
          </w:p>
        </w:tc>
        <w:tc>
          <w:tcPr>
            <w:tcW w:type="dxa" w:w="1920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1"/>
                <w:color w:val="auto"/>
                <w:position w:val="0"/>
                <w:sz w:val="21"/>
                <w:szCs w:val="21"/>
                <w:rFonts w:ascii="宋体" w:eastAsia="宋体" w:hAnsi="宋体" w:hint="default"/>
              </w:rPr>
              <w:wordWrap w:val="off"/>
            </w:pPr>
          </w:p>
        </w:tc>
        <w:tc>
          <w:tcPr>
            <w:tcW w:type="dxa" w:w="690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1"/>
                <w:color w:val="000000"/>
                <w:position w:val="0"/>
                <w:sz w:val="21"/>
                <w:szCs w:val="21"/>
                <w:rFonts w:ascii="宋体" w:eastAsia="宋体" w:hAnsi="宋体" w:hint="default"/>
              </w:rPr>
              <w:wordWrap w:val="off"/>
            </w:pPr>
            <w:r>
              <w:rPr>
                <w:b w:val="1"/>
                <w:color w:val="000000"/>
                <w:position w:val="0"/>
                <w:sz w:val="21"/>
                <w:szCs w:val="21"/>
                <w:rFonts w:ascii="宋体" w:eastAsia="宋体" w:hAnsi="宋体" w:hint="default"/>
              </w:rPr>
              <w:t>手机</w:t>
            </w:r>
          </w:p>
        </w:tc>
        <w:tc>
          <w:tcPr>
            <w:tcW w:type="dxa" w:w="2460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1"/>
                <w:color w:val="auto"/>
                <w:position w:val="0"/>
                <w:sz w:val="21"/>
                <w:szCs w:val="21"/>
                <w:rFonts w:ascii="宋体" w:eastAsia="宋体" w:hAnsi="宋体" w:hint="default"/>
              </w:rPr>
              <w:wordWrap w:val="off"/>
            </w:pPr>
          </w:p>
        </w:tc>
      </w:tr>
      <w:tr>
        <w:trPr>
          <w:trHeight w:hRule="atleast" w:val="601"/>
        </w:trPr>
        <w:tc>
          <w:tcPr>
            <w:tcW w:type="dxa" w:w="1716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b w:val="1"/>
                <w:color w:val="000000"/>
                <w:position w:val="0"/>
                <w:sz w:val="21"/>
                <w:szCs w:val="21"/>
                <w:rFonts w:ascii="宋体" w:eastAsia="宋体" w:hAnsi="宋体" w:hint="default"/>
              </w:rPr>
              <w:wordWrap w:val="off"/>
            </w:pPr>
            <w:r>
              <w:rPr>
                <w:b w:val="1"/>
                <w:color w:val="000000"/>
                <w:position w:val="0"/>
                <w:sz w:val="21"/>
                <w:szCs w:val="21"/>
                <w:rFonts w:ascii="宋体" w:eastAsia="宋体" w:hAnsi="宋体" w:hint="default"/>
              </w:rPr>
              <w:t>单位联系人</w:t>
            </w:r>
          </w:p>
        </w:tc>
        <w:tc>
          <w:tcPr>
            <w:tcW w:type="dxa" w:w="2010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1"/>
                <w:color w:val="auto"/>
                <w:position w:val="0"/>
                <w:sz w:val="21"/>
                <w:szCs w:val="21"/>
                <w:rFonts w:ascii="宋体" w:eastAsia="宋体" w:hAnsi="宋体" w:hint="default"/>
              </w:rPr>
              <w:wordWrap w:val="off"/>
            </w:pPr>
          </w:p>
        </w:tc>
        <w:tc>
          <w:tcPr>
            <w:tcW w:type="dxa" w:w="1935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b w:val="1"/>
                <w:color w:val="000000"/>
                <w:position w:val="0"/>
                <w:sz w:val="21"/>
                <w:szCs w:val="21"/>
                <w:rFonts w:ascii="宋体" w:eastAsia="宋体" w:hAnsi="宋体" w:hint="default"/>
              </w:rPr>
              <w:wordWrap w:val="off"/>
            </w:pPr>
            <w:r>
              <w:rPr>
                <w:b w:val="1"/>
                <w:color w:val="000000"/>
                <w:position w:val="0"/>
                <w:sz w:val="21"/>
                <w:szCs w:val="21"/>
                <w:rFonts w:ascii="宋体" w:eastAsia="宋体" w:hAnsi="宋体" w:hint="default"/>
              </w:rPr>
              <w:t>办公电话</w:t>
            </w:r>
          </w:p>
        </w:tc>
        <w:tc>
          <w:tcPr>
            <w:tcW w:type="dxa" w:w="1920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1"/>
                <w:color w:val="auto"/>
                <w:position w:val="0"/>
                <w:sz w:val="21"/>
                <w:szCs w:val="21"/>
                <w:rFonts w:ascii="宋体" w:eastAsia="宋体" w:hAnsi="宋体" w:hint="default"/>
              </w:rPr>
              <w:wordWrap w:val="off"/>
            </w:pPr>
          </w:p>
        </w:tc>
        <w:tc>
          <w:tcPr>
            <w:tcW w:type="dxa" w:w="690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1"/>
                <w:color w:val="000000"/>
                <w:position w:val="0"/>
                <w:sz w:val="21"/>
                <w:szCs w:val="21"/>
                <w:rFonts w:ascii="宋体" w:eastAsia="宋体" w:hAnsi="宋体" w:hint="default"/>
              </w:rPr>
              <w:wordWrap w:val="off"/>
            </w:pPr>
            <w:r>
              <w:rPr>
                <w:b w:val="1"/>
                <w:color w:val="000000"/>
                <w:position w:val="0"/>
                <w:sz w:val="21"/>
                <w:szCs w:val="21"/>
                <w:rFonts w:ascii="宋体" w:eastAsia="宋体" w:hAnsi="宋体" w:hint="default"/>
              </w:rPr>
              <w:t>手机</w:t>
            </w:r>
          </w:p>
        </w:tc>
        <w:tc>
          <w:tcPr>
            <w:tcW w:type="dxa" w:w="2460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1"/>
                <w:color w:val="auto"/>
                <w:position w:val="0"/>
                <w:sz w:val="21"/>
                <w:szCs w:val="21"/>
                <w:rFonts w:ascii="宋体" w:eastAsia="宋体" w:hAnsi="宋体" w:hint="default"/>
              </w:rPr>
              <w:wordWrap w:val="off"/>
            </w:pPr>
          </w:p>
        </w:tc>
      </w:tr>
      <w:tr>
        <w:trPr>
          <w:trHeight w:hRule="atleast" w:val="601"/>
        </w:trPr>
        <w:tc>
          <w:tcPr>
            <w:tcW w:type="dxa" w:w="1716"/>
            <w:vAlign w:val="center"/>
            <w:vMerge w:val="restart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b w:val="1"/>
                <w:color w:val="000000"/>
                <w:position w:val="0"/>
                <w:sz w:val="21"/>
                <w:szCs w:val="21"/>
                <w:rFonts w:ascii="宋体" w:eastAsia="宋体" w:hAnsi="宋体" w:hint="default"/>
              </w:rPr>
              <w:wordWrap w:val="off"/>
            </w:pPr>
            <w:r>
              <w:rPr>
                <w:b w:val="1"/>
                <w:color w:val="000000"/>
                <w:position w:val="0"/>
                <w:sz w:val="21"/>
                <w:szCs w:val="21"/>
                <w:rFonts w:ascii="宋体" w:eastAsia="宋体" w:hAnsi="宋体" w:hint="default"/>
              </w:rPr>
              <w:t>2017年度</w:t>
            </w:r>
            <w:r>
              <w:rPr>
                <w:b w:val="1"/>
                <w:color w:val="000000"/>
                <w:position w:val="0"/>
                <w:sz w:val="21"/>
                <w:szCs w:val="21"/>
                <w:rFonts w:ascii="宋体" w:eastAsia="宋体" w:hAnsi="宋体" w:hint="default"/>
              </w:rPr>
              <w:br/>
            </w:r>
            <w:r>
              <w:rPr>
                <w:b w:val="1"/>
                <w:color w:val="000000"/>
                <w:position w:val="0"/>
                <w:sz w:val="21"/>
                <w:szCs w:val="21"/>
                <w:rFonts w:ascii="宋体" w:eastAsia="宋体" w:hAnsi="宋体" w:hint="default"/>
              </w:rPr>
              <w:t>营业收入</w:t>
            </w:r>
          </w:p>
        </w:tc>
        <w:tc>
          <w:tcPr>
            <w:tcW w:type="dxa" w:w="2010"/>
            <w:vAlign w:val="center"/>
            <w:vMerge w:val="restart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>
            <w:pPr>
              <w:numPr>
                <w:ilvl w:val="0"/>
                <w:numId w:val="0"/>
              </w:numPr>
              <w:jc w:val="right"/>
              <w:spacing w:lineRule="auto" w:line="240" w:before="0" w:after="0"/>
              <w:ind w:right="0" w:firstLine="0"/>
              <w:rPr>
                <w:b w:val="1"/>
                <w:color w:val="000000"/>
                <w:position w:val="0"/>
                <w:sz w:val="21"/>
                <w:szCs w:val="21"/>
                <w:rFonts w:ascii="宋体" w:eastAsia="宋体" w:hAnsi="宋体" w:hint="default"/>
              </w:rPr>
              <w:wordWrap w:val="off"/>
            </w:pPr>
            <w:r>
              <w:rPr>
                <w:b w:val="1"/>
                <w:color w:val="000000"/>
                <w:position w:val="0"/>
                <w:sz w:val="21"/>
                <w:szCs w:val="21"/>
                <w:rFonts w:ascii="宋体" w:eastAsia="宋体" w:hAnsi="宋体" w:hint="default"/>
              </w:rPr>
              <w:t>（万元）</w:t>
            </w:r>
          </w:p>
        </w:tc>
        <w:tc>
          <w:tcPr>
            <w:tcW w:type="dxa" w:w="3855"/>
            <w:vAlign w:val="center"/>
            <w:gridSpan w:val="2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b w:val="1"/>
                <w:color w:val="000000"/>
                <w:position w:val="0"/>
                <w:sz w:val="21"/>
                <w:szCs w:val="21"/>
                <w:rFonts w:ascii="宋体" w:eastAsia="宋体" w:hAnsi="宋体" w:hint="default"/>
              </w:rPr>
              <w:wordWrap w:val="off"/>
            </w:pPr>
            <w:r>
              <w:rPr>
                <w:b w:val="1"/>
                <w:color w:val="000000"/>
                <w:position w:val="0"/>
                <w:sz w:val="21"/>
                <w:szCs w:val="21"/>
                <w:rFonts w:ascii="宋体" w:eastAsia="宋体" w:hAnsi="宋体" w:hint="default"/>
              </w:rPr>
              <w:t>造价收入</w:t>
            </w:r>
          </w:p>
        </w:tc>
        <w:tc>
          <w:tcPr>
            <w:tcW w:type="dxa" w:w="3150"/>
            <w:vAlign w:val="center"/>
            <w:gridSpan w:val="2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>
            <w:pPr>
              <w:numPr>
                <w:ilvl w:val="0"/>
                <w:numId w:val="0"/>
              </w:numPr>
              <w:jc w:val="right"/>
              <w:spacing w:lineRule="auto" w:line="240" w:before="0" w:after="0"/>
              <w:ind w:right="0" w:firstLine="0"/>
              <w:rPr>
                <w:b w:val="1"/>
                <w:color w:val="000000"/>
                <w:position w:val="0"/>
                <w:sz w:val="21"/>
                <w:szCs w:val="21"/>
                <w:rFonts w:ascii="宋体" w:eastAsia="宋体" w:hAnsi="宋体" w:hint="default"/>
              </w:rPr>
              <w:wordWrap w:val="off"/>
            </w:pPr>
            <w:r>
              <w:rPr>
                <w:b w:val="1"/>
                <w:color w:val="000000"/>
                <w:position w:val="0"/>
                <w:sz w:val="21"/>
                <w:szCs w:val="21"/>
                <w:rFonts w:ascii="宋体" w:eastAsia="宋体" w:hAnsi="宋体" w:hint="default"/>
              </w:rPr>
              <w:t>（万元）</w:t>
            </w:r>
          </w:p>
        </w:tc>
      </w:tr>
      <w:tr>
        <w:trPr>
          <w:trHeight w:hRule="atleast" w:val="601"/>
        </w:trPr>
        <w:tc>
          <w:tcPr>
            <w:tcW w:type="dxa" w:w="1716"/>
            <w:vAlign w:val="center"/>
            <w:vMerge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/>
        </w:tc>
        <w:tc>
          <w:tcPr>
            <w:tcW w:type="dxa" w:w="2010"/>
            <w:vAlign w:val="center"/>
            <w:vMerge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/>
        </w:tc>
        <w:tc>
          <w:tcPr>
            <w:tcW w:type="dxa" w:w="3855"/>
            <w:vAlign w:val="center"/>
            <w:gridSpan w:val="2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b w:val="1"/>
                <w:color w:val="000000"/>
                <w:position w:val="0"/>
                <w:sz w:val="21"/>
                <w:szCs w:val="21"/>
                <w:rFonts w:ascii="宋体" w:eastAsia="宋体" w:hAnsi="宋体" w:hint="default"/>
              </w:rPr>
              <w:wordWrap w:val="off"/>
            </w:pPr>
            <w:r>
              <w:rPr>
                <w:b w:val="1"/>
                <w:color w:val="000000"/>
                <w:position w:val="0"/>
                <w:sz w:val="21"/>
                <w:szCs w:val="21"/>
                <w:rFonts w:ascii="宋体" w:eastAsia="宋体" w:hAnsi="宋体" w:hint="default"/>
              </w:rPr>
              <w:t>招标收入</w:t>
            </w:r>
          </w:p>
        </w:tc>
        <w:tc>
          <w:tcPr>
            <w:tcW w:type="dxa" w:w="3150"/>
            <w:vAlign w:val="center"/>
            <w:gridSpan w:val="2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>
            <w:pPr>
              <w:numPr>
                <w:ilvl w:val="0"/>
                <w:numId w:val="0"/>
              </w:numPr>
              <w:jc w:val="right"/>
              <w:spacing w:lineRule="auto" w:line="240" w:before="0" w:after="0"/>
              <w:ind w:right="0" w:firstLine="0"/>
              <w:rPr>
                <w:b w:val="1"/>
                <w:color w:val="000000"/>
                <w:position w:val="0"/>
                <w:sz w:val="21"/>
                <w:szCs w:val="21"/>
                <w:rFonts w:ascii="宋体" w:eastAsia="宋体" w:hAnsi="宋体" w:hint="default"/>
              </w:rPr>
              <w:wordWrap w:val="off"/>
            </w:pPr>
            <w:r>
              <w:rPr>
                <w:b w:val="1"/>
                <w:color w:val="000000"/>
                <w:position w:val="0"/>
                <w:sz w:val="21"/>
                <w:szCs w:val="21"/>
                <w:rFonts w:ascii="宋体" w:eastAsia="宋体" w:hAnsi="宋体" w:hint="default"/>
              </w:rPr>
              <w:t>（万元）</w:t>
            </w:r>
          </w:p>
        </w:tc>
      </w:tr>
      <w:tr>
        <w:trPr>
          <w:trHeight w:hRule="atleast" w:val="601"/>
        </w:trPr>
        <w:tc>
          <w:tcPr>
            <w:tcW w:type="dxa" w:w="1716"/>
            <w:vAlign w:val="center"/>
            <w:vMerge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/>
        </w:tc>
        <w:tc>
          <w:tcPr>
            <w:tcW w:type="dxa" w:w="2010"/>
            <w:vAlign w:val="center"/>
            <w:vMerge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/>
        </w:tc>
        <w:tc>
          <w:tcPr>
            <w:tcW w:type="dxa" w:w="3855"/>
            <w:vAlign w:val="center"/>
            <w:gridSpan w:val="2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b w:val="1"/>
                <w:color w:val="000000"/>
                <w:position w:val="0"/>
                <w:sz w:val="21"/>
                <w:szCs w:val="21"/>
                <w:rFonts w:ascii="宋体" w:eastAsia="宋体" w:hAnsi="宋体" w:hint="default"/>
              </w:rPr>
              <w:wordWrap w:val="off"/>
            </w:pPr>
            <w:r>
              <w:rPr>
                <w:b w:val="1"/>
                <w:color w:val="000000"/>
                <w:position w:val="0"/>
                <w:sz w:val="21"/>
                <w:szCs w:val="21"/>
                <w:rFonts w:ascii="宋体" w:eastAsia="宋体" w:hAnsi="宋体" w:hint="default"/>
              </w:rPr>
              <w:t>其它收入</w:t>
            </w:r>
          </w:p>
        </w:tc>
        <w:tc>
          <w:tcPr>
            <w:tcW w:type="dxa" w:w="3150"/>
            <w:vAlign w:val="center"/>
            <w:gridSpan w:val="2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>
            <w:pPr>
              <w:numPr>
                <w:ilvl w:val="0"/>
                <w:numId w:val="0"/>
              </w:numPr>
              <w:jc w:val="right"/>
              <w:spacing w:lineRule="auto" w:line="240" w:before="0" w:after="0"/>
              <w:ind w:right="0" w:firstLine="0"/>
              <w:rPr>
                <w:b w:val="1"/>
                <w:color w:val="000000"/>
                <w:position w:val="0"/>
                <w:sz w:val="21"/>
                <w:szCs w:val="21"/>
                <w:rFonts w:ascii="宋体" w:eastAsia="宋体" w:hAnsi="宋体" w:hint="default"/>
              </w:rPr>
              <w:wordWrap w:val="off"/>
            </w:pPr>
            <w:r>
              <w:rPr>
                <w:b w:val="1"/>
                <w:color w:val="000000"/>
                <w:position w:val="0"/>
                <w:sz w:val="21"/>
                <w:szCs w:val="21"/>
                <w:rFonts w:ascii="宋体" w:eastAsia="宋体" w:hAnsi="宋体" w:hint="default"/>
              </w:rPr>
              <w:t>（万元）</w:t>
            </w:r>
          </w:p>
        </w:tc>
      </w:tr>
      <w:tr>
        <w:trPr>
          <w:trHeight w:hRule="atleast" w:val="601"/>
        </w:trPr>
        <w:tc>
          <w:tcPr>
            <w:tcW w:type="dxa" w:w="1716"/>
            <w:vAlign w:val="center"/>
            <w:vMerge w:val="restart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b w:val="1"/>
                <w:color w:val="000000"/>
                <w:position w:val="0"/>
                <w:sz w:val="21"/>
                <w:szCs w:val="21"/>
                <w:rFonts w:ascii="宋体" w:eastAsia="宋体" w:hAnsi="宋体" w:hint="default"/>
              </w:rPr>
              <w:wordWrap w:val="off"/>
            </w:pPr>
            <w:r>
              <w:rPr>
                <w:b w:val="1"/>
                <w:color w:val="000000"/>
                <w:position w:val="0"/>
                <w:sz w:val="21"/>
                <w:szCs w:val="21"/>
                <w:rFonts w:ascii="宋体" w:eastAsia="宋体" w:hAnsi="宋体" w:hint="default"/>
              </w:rPr>
              <w:t>企业人员情况</w:t>
            </w:r>
          </w:p>
        </w:tc>
        <w:tc>
          <w:tcPr>
            <w:tcW w:type="dxa" w:w="2010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1"/>
                <w:color w:val="000000"/>
                <w:position w:val="0"/>
                <w:sz w:val="21"/>
                <w:szCs w:val="21"/>
                <w:rFonts w:ascii="宋体" w:eastAsia="宋体" w:hAnsi="宋体" w:hint="default"/>
              </w:rPr>
              <w:wordWrap w:val="off"/>
            </w:pPr>
            <w:r>
              <w:rPr>
                <w:b w:val="1"/>
                <w:color w:val="000000"/>
                <w:position w:val="0"/>
                <w:sz w:val="21"/>
                <w:szCs w:val="21"/>
                <w:rFonts w:ascii="宋体" w:eastAsia="宋体" w:hAnsi="宋体" w:hint="default"/>
              </w:rPr>
              <w:t>注册造价师人数</w:t>
            </w:r>
          </w:p>
        </w:tc>
        <w:tc>
          <w:tcPr>
            <w:tcW w:type="dxa" w:w="1935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>
            <w:pPr>
              <w:numPr>
                <w:ilvl w:val="0"/>
                <w:numId w:val="0"/>
              </w:numPr>
              <w:jc w:val="right"/>
              <w:spacing w:lineRule="auto" w:line="240" w:before="0" w:after="0"/>
              <w:ind w:right="0" w:firstLine="0"/>
              <w:rPr>
                <w:b w:val="1"/>
                <w:color w:val="000000"/>
                <w:position w:val="0"/>
                <w:sz w:val="21"/>
                <w:szCs w:val="21"/>
                <w:rFonts w:ascii="宋体" w:eastAsia="宋体" w:hAnsi="宋体" w:hint="default"/>
              </w:rPr>
              <w:wordWrap w:val="off"/>
            </w:pPr>
            <w:r>
              <w:rPr>
                <w:b w:val="1"/>
                <w:color w:val="000000"/>
                <w:position w:val="0"/>
                <w:sz w:val="21"/>
                <w:szCs w:val="21"/>
                <w:rFonts w:ascii="宋体" w:eastAsia="宋体" w:hAnsi="宋体" w:hint="default"/>
              </w:rPr>
              <w:t>（人）</w:t>
            </w:r>
          </w:p>
        </w:tc>
        <w:tc>
          <w:tcPr>
            <w:tcW w:type="dxa" w:w="1920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1"/>
                <w:color w:val="000000"/>
                <w:position w:val="0"/>
                <w:sz w:val="21"/>
                <w:szCs w:val="21"/>
                <w:rFonts w:ascii="宋体" w:eastAsia="宋体" w:hAnsi="宋体" w:hint="default"/>
              </w:rPr>
              <w:wordWrap w:val="off"/>
            </w:pPr>
            <w:r>
              <w:rPr>
                <w:b w:val="1"/>
                <w:color w:val="000000"/>
                <w:position w:val="0"/>
                <w:sz w:val="21"/>
                <w:szCs w:val="21"/>
                <w:rFonts w:ascii="宋体" w:eastAsia="宋体" w:hAnsi="宋体" w:hint="default"/>
              </w:rPr>
              <w:t>高级职称人数</w:t>
            </w:r>
          </w:p>
        </w:tc>
        <w:tc>
          <w:tcPr>
            <w:tcW w:type="dxa" w:w="3150"/>
            <w:vAlign w:val="center"/>
            <w:gridSpan w:val="2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>
            <w:pPr>
              <w:numPr>
                <w:ilvl w:val="0"/>
                <w:numId w:val="0"/>
              </w:numPr>
              <w:jc w:val="right"/>
              <w:spacing w:lineRule="auto" w:line="240" w:before="0" w:after="0"/>
              <w:ind w:right="0" w:firstLine="0"/>
              <w:rPr>
                <w:b w:val="1"/>
                <w:color w:val="000000"/>
                <w:position w:val="0"/>
                <w:sz w:val="21"/>
                <w:szCs w:val="21"/>
                <w:rFonts w:ascii="宋体" w:eastAsia="宋体" w:hAnsi="宋体" w:hint="default"/>
              </w:rPr>
              <w:wordWrap w:val="off"/>
            </w:pPr>
            <w:r>
              <w:rPr>
                <w:b w:val="1"/>
                <w:color w:val="000000"/>
                <w:position w:val="0"/>
                <w:sz w:val="21"/>
                <w:szCs w:val="21"/>
                <w:rFonts w:ascii="宋体" w:eastAsia="宋体" w:hAnsi="宋体" w:hint="default"/>
              </w:rPr>
              <w:t>（人）</w:t>
            </w:r>
          </w:p>
        </w:tc>
      </w:tr>
      <w:tr>
        <w:trPr>
          <w:trHeight w:hRule="atleast" w:val="601"/>
        </w:trPr>
        <w:tc>
          <w:tcPr>
            <w:tcW w:type="dxa" w:w="1716"/>
            <w:vAlign w:val="center"/>
            <w:vMerge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/>
        </w:tc>
        <w:tc>
          <w:tcPr>
            <w:tcW w:type="dxa" w:w="2010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1"/>
                <w:color w:val="000000"/>
                <w:position w:val="0"/>
                <w:sz w:val="21"/>
                <w:szCs w:val="21"/>
                <w:rFonts w:ascii="宋体" w:eastAsia="宋体" w:hAnsi="宋体" w:hint="default"/>
              </w:rPr>
              <w:wordWrap w:val="off"/>
            </w:pPr>
            <w:r>
              <w:rPr>
                <w:b w:val="1"/>
                <w:color w:val="000000"/>
                <w:position w:val="0"/>
                <w:sz w:val="21"/>
                <w:szCs w:val="21"/>
                <w:rFonts w:ascii="宋体" w:eastAsia="宋体" w:hAnsi="宋体" w:hint="default"/>
              </w:rPr>
              <w:t>招标师人数</w:t>
            </w:r>
          </w:p>
        </w:tc>
        <w:tc>
          <w:tcPr>
            <w:tcW w:type="dxa" w:w="1935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>
            <w:pPr>
              <w:numPr>
                <w:ilvl w:val="0"/>
                <w:numId w:val="0"/>
              </w:numPr>
              <w:jc w:val="right"/>
              <w:spacing w:lineRule="auto" w:line="240" w:before="0" w:after="0"/>
              <w:ind w:right="0" w:firstLine="0"/>
              <w:rPr>
                <w:b w:val="1"/>
                <w:color w:val="000000"/>
                <w:position w:val="0"/>
                <w:sz w:val="21"/>
                <w:szCs w:val="21"/>
                <w:rFonts w:ascii="宋体" w:eastAsia="宋体" w:hAnsi="宋体" w:hint="default"/>
              </w:rPr>
              <w:wordWrap w:val="off"/>
            </w:pPr>
            <w:r>
              <w:rPr>
                <w:b w:val="1"/>
                <w:color w:val="000000"/>
                <w:position w:val="0"/>
                <w:sz w:val="21"/>
                <w:szCs w:val="21"/>
                <w:rFonts w:ascii="宋体" w:eastAsia="宋体" w:hAnsi="宋体" w:hint="default"/>
              </w:rPr>
              <w:t>（人）</w:t>
            </w:r>
          </w:p>
        </w:tc>
        <w:tc>
          <w:tcPr>
            <w:tcW w:type="dxa" w:w="1920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1"/>
                <w:color w:val="000000"/>
                <w:position w:val="0"/>
                <w:sz w:val="21"/>
                <w:szCs w:val="21"/>
                <w:rFonts w:ascii="宋体" w:eastAsia="宋体" w:hAnsi="宋体" w:hint="default"/>
              </w:rPr>
              <w:wordWrap w:val="off"/>
            </w:pPr>
            <w:r>
              <w:rPr>
                <w:b w:val="1"/>
                <w:color w:val="000000"/>
                <w:position w:val="0"/>
                <w:sz w:val="21"/>
                <w:szCs w:val="21"/>
                <w:rFonts w:ascii="宋体" w:eastAsia="宋体" w:hAnsi="宋体" w:hint="default"/>
              </w:rPr>
              <w:t>中级职称人数</w:t>
            </w:r>
          </w:p>
        </w:tc>
        <w:tc>
          <w:tcPr>
            <w:tcW w:type="dxa" w:w="3150"/>
            <w:vAlign w:val="center"/>
            <w:gridSpan w:val="2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>
            <w:pPr>
              <w:numPr>
                <w:ilvl w:val="0"/>
                <w:numId w:val="0"/>
              </w:numPr>
              <w:jc w:val="right"/>
              <w:spacing w:lineRule="auto" w:line="240" w:before="0" w:after="0"/>
              <w:ind w:right="0" w:firstLine="0"/>
              <w:rPr>
                <w:b w:val="1"/>
                <w:color w:val="000000"/>
                <w:position w:val="0"/>
                <w:sz w:val="21"/>
                <w:szCs w:val="21"/>
                <w:rFonts w:ascii="宋体" w:eastAsia="宋体" w:hAnsi="宋体" w:hint="default"/>
              </w:rPr>
              <w:wordWrap w:val="off"/>
            </w:pPr>
            <w:r>
              <w:rPr>
                <w:b w:val="1"/>
                <w:color w:val="000000"/>
                <w:position w:val="0"/>
                <w:sz w:val="21"/>
                <w:szCs w:val="21"/>
                <w:rFonts w:ascii="宋体" w:eastAsia="宋体" w:hAnsi="宋体" w:hint="default"/>
              </w:rPr>
              <w:t>（人）</w:t>
            </w:r>
          </w:p>
        </w:tc>
      </w:tr>
      <w:tr>
        <w:trPr>
          <w:trHeight w:hRule="atleast" w:val="841"/>
        </w:trPr>
        <w:tc>
          <w:tcPr>
            <w:tcW w:type="dxa" w:w="1716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b w:val="1"/>
                <w:color w:val="000000"/>
                <w:position w:val="0"/>
                <w:sz w:val="21"/>
                <w:szCs w:val="21"/>
                <w:rFonts w:ascii="宋体" w:eastAsia="宋体" w:hAnsi="宋体" w:hint="default"/>
              </w:rPr>
              <w:wordWrap w:val="off"/>
            </w:pPr>
            <w:r>
              <w:rPr>
                <w:b w:val="1"/>
                <w:color w:val="000000"/>
                <w:position w:val="0"/>
                <w:sz w:val="21"/>
                <w:szCs w:val="21"/>
                <w:rFonts w:ascii="宋体" w:eastAsia="宋体" w:hAnsi="宋体" w:hint="default"/>
              </w:rPr>
              <w:t>企业其它资质</w:t>
            </w:r>
            <w:r>
              <w:rPr>
                <w:b w:val="1"/>
                <w:color w:val="000000"/>
                <w:position w:val="0"/>
                <w:sz w:val="21"/>
                <w:szCs w:val="21"/>
                <w:rFonts w:ascii="宋体" w:eastAsia="宋体" w:hAnsi="宋体" w:hint="default"/>
              </w:rPr>
              <w:br/>
            </w:r>
            <w:r>
              <w:rPr>
                <w:b w:val="1"/>
                <w:color w:val="000000"/>
                <w:position w:val="0"/>
                <w:sz w:val="21"/>
                <w:szCs w:val="21"/>
                <w:rFonts w:ascii="宋体" w:eastAsia="宋体" w:hAnsi="宋体" w:hint="default"/>
              </w:rPr>
              <w:t>类别的等级</w:t>
            </w:r>
          </w:p>
        </w:tc>
        <w:tc>
          <w:tcPr>
            <w:tcW w:type="dxa" w:w="2010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b w:val="1"/>
                <w:color w:val="000000"/>
                <w:position w:val="0"/>
                <w:sz w:val="21"/>
                <w:szCs w:val="21"/>
                <w:rFonts w:ascii="宋体" w:eastAsia="宋体" w:hAnsi="宋体" w:hint="default"/>
              </w:rPr>
              <w:wordWrap w:val="off"/>
            </w:pPr>
            <w:r>
              <w:rPr>
                <w:b w:val="1"/>
                <w:color w:val="000000"/>
                <w:position w:val="0"/>
                <w:sz w:val="21"/>
                <w:szCs w:val="21"/>
                <w:rFonts w:ascii="宋体" w:eastAsia="宋体" w:hAnsi="宋体" w:hint="default"/>
              </w:rPr>
              <w:t xml:space="preserve">工程咨询（ ）级</w:t>
            </w:r>
          </w:p>
        </w:tc>
        <w:tc>
          <w:tcPr>
            <w:tcW w:type="dxa" w:w="3855"/>
            <w:vAlign w:val="center"/>
            <w:gridSpan w:val="2"/>
            <w:tcBorders>
              <w:bottom w:val="single" w:color="000000" w:sz="4"/>
              <w:left w:val="nil" w:color="auto"/>
              <w:right w:val="single" w:color="000000" w:sz="4"/>
              <w:top w:val="single" w:color="000000" w:sz="4"/>
            </w:tcBorders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b w:val="1"/>
                <w:color w:val="000000"/>
                <w:position w:val="0"/>
                <w:sz w:val="21"/>
                <w:szCs w:val="21"/>
                <w:rFonts w:ascii="宋体" w:eastAsia="宋体" w:hAnsi="宋体" w:hint="default"/>
              </w:rPr>
              <w:wordWrap w:val="off"/>
            </w:pPr>
            <w:r>
              <w:rPr>
                <w:b w:val="1"/>
                <w:color w:val="000000"/>
                <w:position w:val="0"/>
                <w:sz w:val="21"/>
                <w:szCs w:val="21"/>
                <w:rFonts w:ascii="宋体" w:eastAsia="宋体" w:hAnsi="宋体" w:hint="default"/>
              </w:rPr>
              <w:t xml:space="preserve">工程监理（ ）级</w:t>
            </w:r>
          </w:p>
        </w:tc>
        <w:tc>
          <w:tcPr>
            <w:tcW w:type="dxa" w:w="3150"/>
            <w:vAlign w:val="center"/>
            <w:gridSpan w:val="2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b w:val="1"/>
                <w:color w:val="000000"/>
                <w:position w:val="0"/>
                <w:sz w:val="21"/>
                <w:szCs w:val="21"/>
                <w:rFonts w:ascii="宋体" w:eastAsia="宋体" w:hAnsi="宋体" w:hint="default"/>
              </w:rPr>
              <w:wordWrap w:val="off"/>
            </w:pPr>
            <w:r>
              <w:rPr>
                <w:b w:val="1"/>
                <w:color w:val="000000"/>
                <w:position w:val="0"/>
                <w:sz w:val="21"/>
                <w:szCs w:val="21"/>
                <w:rFonts w:ascii="宋体" w:eastAsia="宋体" w:hAnsi="宋体" w:hint="default"/>
              </w:rPr>
              <w:t xml:space="preserve">项目管理：有 口</w:t>
            </w:r>
          </w:p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b w:val="1"/>
                <w:color w:val="000000"/>
                <w:position w:val="0"/>
                <w:sz w:val="21"/>
                <w:szCs w:val="21"/>
                <w:rFonts w:ascii="宋体" w:eastAsia="宋体" w:hAnsi="宋体" w:hint="default"/>
              </w:rPr>
              <w:wordWrap w:val="off"/>
            </w:pPr>
            <w:r>
              <w:rPr>
                <w:b w:val="1"/>
                <w:color w:val="000000"/>
                <w:position w:val="0"/>
                <w:sz w:val="21"/>
                <w:szCs w:val="21"/>
                <w:rFonts w:ascii="宋体" w:eastAsia="宋体" w:hAnsi="宋体" w:hint="default"/>
              </w:rPr>
              <w:t xml:space="preserve">          无 口</w:t>
            </w:r>
          </w:p>
        </w:tc>
      </w:tr>
      <w:tr>
        <w:trPr>
          <w:trHeight w:hRule="atleast" w:val="5635"/>
        </w:trPr>
        <w:tc>
          <w:tcPr>
            <w:tcW w:type="dxa" w:w="1716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b w:val="1"/>
                <w:color w:val="000000"/>
                <w:position w:val="0"/>
                <w:sz w:val="21"/>
                <w:szCs w:val="21"/>
                <w:rFonts w:ascii="宋体" w:eastAsia="宋体" w:hAnsi="宋体" w:hint="default"/>
              </w:rPr>
              <w:wordWrap w:val="off"/>
            </w:pPr>
            <w:r>
              <w:rPr>
                <w:b w:val="1"/>
                <w:color w:val="000000"/>
                <w:position w:val="0"/>
                <w:sz w:val="21"/>
                <w:szCs w:val="21"/>
                <w:rFonts w:ascii="宋体" w:eastAsia="宋体" w:hAnsi="宋体" w:hint="default"/>
              </w:rPr>
              <w:t>主</w:t>
            </w:r>
            <w:r>
              <w:rPr>
                <w:b w:val="1"/>
                <w:color w:val="000000"/>
                <w:position w:val="0"/>
                <w:sz w:val="21"/>
                <w:szCs w:val="21"/>
                <w:rFonts w:ascii="宋体" w:eastAsia="宋体" w:hAnsi="宋体" w:hint="default"/>
              </w:rPr>
              <w:br/>
            </w:r>
            <w:r>
              <w:rPr>
                <w:b w:val="1"/>
                <w:color w:val="000000"/>
                <w:position w:val="0"/>
                <w:sz w:val="21"/>
                <w:szCs w:val="21"/>
                <w:rFonts w:ascii="宋体" w:eastAsia="宋体" w:hAnsi="宋体" w:hint="default"/>
              </w:rPr>
              <w:t>要</w:t>
            </w:r>
            <w:r>
              <w:rPr>
                <w:b w:val="1"/>
                <w:color w:val="000000"/>
                <w:position w:val="0"/>
                <w:sz w:val="21"/>
                <w:szCs w:val="21"/>
                <w:rFonts w:ascii="宋体" w:eastAsia="宋体" w:hAnsi="宋体" w:hint="default"/>
              </w:rPr>
              <w:br/>
            </w:r>
            <w:r>
              <w:rPr>
                <w:b w:val="1"/>
                <w:color w:val="000000"/>
                <w:position w:val="0"/>
                <w:sz w:val="21"/>
                <w:szCs w:val="21"/>
                <w:rFonts w:ascii="宋体" w:eastAsia="宋体" w:hAnsi="宋体" w:hint="default"/>
              </w:rPr>
              <w:t>业</w:t>
            </w:r>
            <w:r>
              <w:rPr>
                <w:b w:val="1"/>
                <w:color w:val="000000"/>
                <w:position w:val="0"/>
                <w:sz w:val="21"/>
                <w:szCs w:val="21"/>
                <w:rFonts w:ascii="宋体" w:eastAsia="宋体" w:hAnsi="宋体" w:hint="default"/>
              </w:rPr>
              <w:br/>
            </w:r>
            <w:r>
              <w:rPr>
                <w:b w:val="1"/>
                <w:color w:val="000000"/>
                <w:position w:val="0"/>
                <w:sz w:val="21"/>
                <w:szCs w:val="21"/>
                <w:rFonts w:ascii="宋体" w:eastAsia="宋体" w:hAnsi="宋体" w:hint="default"/>
              </w:rPr>
              <w:t>绩</w:t>
            </w:r>
          </w:p>
        </w:tc>
        <w:tc>
          <w:tcPr>
            <w:tcW w:type="dxa" w:w="9015"/>
            <w:vAlign w:val="center"/>
            <w:gridSpan w:val="5"/>
            <w:tcBorders>
              <w:bottom w:val="single" w:color="000000" w:sz="4"/>
              <w:left w:val="nil" w:color="auto"/>
              <w:right w:val="single" w:color="000000" w:sz="4"/>
              <w:top w:val="nil" w:color="auto"/>
            </w:tcBorders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1"/>
                <w:color w:val="auto"/>
                <w:position w:val="0"/>
                <w:sz w:val="21"/>
                <w:szCs w:val="21"/>
                <w:rFonts w:ascii="宋体" w:eastAsia="宋体" w:hAnsi="宋体" w:hint="default"/>
              </w:rPr>
              <w:wordWrap w:val="off"/>
            </w:pPr>
          </w:p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1"/>
                <w:color w:val="auto"/>
                <w:position w:val="0"/>
                <w:sz w:val="21"/>
                <w:szCs w:val="21"/>
                <w:rFonts w:ascii="宋体" w:eastAsia="宋体" w:hAnsi="宋体" w:hint="default"/>
              </w:rPr>
            </w:pPr>
          </w:p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1"/>
                <w:color w:val="auto"/>
                <w:position w:val="0"/>
                <w:sz w:val="21"/>
                <w:szCs w:val="21"/>
                <w:rFonts w:ascii="宋体" w:eastAsia="宋体" w:hAnsi="宋体" w:hint="default"/>
              </w:rPr>
            </w:pPr>
          </w:p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1"/>
                <w:color w:val="auto"/>
                <w:position w:val="0"/>
                <w:sz w:val="21"/>
                <w:szCs w:val="21"/>
                <w:rFonts w:ascii="宋体" w:eastAsia="宋体" w:hAnsi="宋体" w:hint="default"/>
              </w:rPr>
            </w:pPr>
          </w:p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1"/>
                <w:color w:val="auto"/>
                <w:position w:val="0"/>
                <w:sz w:val="21"/>
                <w:szCs w:val="21"/>
                <w:rFonts w:ascii="宋体" w:eastAsia="宋体" w:hAnsi="宋体" w:hint="default"/>
              </w:rPr>
            </w:pPr>
          </w:p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1"/>
                <w:color w:val="auto"/>
                <w:position w:val="0"/>
                <w:sz w:val="21"/>
                <w:szCs w:val="21"/>
                <w:rFonts w:ascii="宋体" w:eastAsia="宋体" w:hAnsi="宋体" w:hint="default"/>
              </w:rPr>
            </w:pPr>
          </w:p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1"/>
                <w:color w:val="auto"/>
                <w:position w:val="0"/>
                <w:sz w:val="21"/>
                <w:szCs w:val="21"/>
                <w:rFonts w:ascii="宋体" w:eastAsia="宋体" w:hAnsi="宋体" w:hint="default"/>
              </w:rPr>
            </w:pPr>
          </w:p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1"/>
                <w:color w:val="auto"/>
                <w:position w:val="0"/>
                <w:sz w:val="21"/>
                <w:szCs w:val="21"/>
                <w:rFonts w:ascii="宋体" w:eastAsia="宋体" w:hAnsi="宋体" w:hint="default"/>
              </w:rPr>
            </w:pPr>
          </w:p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1"/>
                <w:color w:val="auto"/>
                <w:position w:val="0"/>
                <w:sz w:val="21"/>
                <w:szCs w:val="21"/>
                <w:rFonts w:ascii="宋体" w:eastAsia="宋体" w:hAnsi="宋体" w:hint="default"/>
              </w:rPr>
            </w:pPr>
          </w:p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1"/>
                <w:color w:val="auto"/>
                <w:position w:val="0"/>
                <w:sz w:val="21"/>
                <w:szCs w:val="21"/>
                <w:rFonts w:ascii="宋体" w:eastAsia="宋体" w:hAnsi="宋体" w:hint="default"/>
              </w:rPr>
            </w:pPr>
          </w:p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1"/>
                <w:color w:val="auto"/>
                <w:position w:val="0"/>
                <w:sz w:val="21"/>
                <w:szCs w:val="21"/>
                <w:rFonts w:ascii="宋体" w:eastAsia="宋体" w:hAnsi="宋体" w:hint="default"/>
              </w:rPr>
            </w:pPr>
          </w:p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1"/>
                <w:color w:val="auto"/>
                <w:position w:val="0"/>
                <w:sz w:val="21"/>
                <w:szCs w:val="21"/>
                <w:rFonts w:ascii="宋体" w:eastAsia="宋体" w:hAnsi="宋体" w:hint="default"/>
              </w:rPr>
            </w:pPr>
          </w:p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1"/>
                <w:color w:val="auto"/>
                <w:position w:val="0"/>
                <w:sz w:val="21"/>
                <w:szCs w:val="21"/>
                <w:rFonts w:ascii="宋体" w:eastAsia="宋体" w:hAnsi="宋体" w:hint="default"/>
              </w:rPr>
            </w:pPr>
          </w:p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1"/>
                <w:color w:val="auto"/>
                <w:position w:val="0"/>
                <w:sz w:val="21"/>
                <w:szCs w:val="21"/>
                <w:rFonts w:ascii="宋体" w:eastAsia="宋体" w:hAnsi="宋体" w:hint="default"/>
              </w:rPr>
            </w:pPr>
          </w:p>
          <w:p>
            <w:pPr>
              <w:numPr>
                <w:ilvl w:val="0"/>
                <w:numId w:val="0"/>
              </w:numPr>
              <w:jc w:val="left"/>
              <w:spacing w:lineRule="auto" w:line="240" w:before="0" w:after="0"/>
              <w:ind w:right="0" w:firstLine="0"/>
              <w:rPr>
                <w:color w:val="auto"/>
                <w:position w:val="0"/>
                <w:sz w:val="21"/>
                <w:szCs w:val="21"/>
                <w:rFonts w:ascii="Calibri" w:eastAsia="宋体" w:hAnsi="宋体" w:hint="default"/>
              </w:rPr>
            </w:pPr>
            <w:r>
              <w:rPr>
                <w:b w:val="1"/>
                <w:color w:val="auto"/>
                <w:position w:val="0"/>
                <w:sz w:val="21"/>
                <w:szCs w:val="21"/>
                <w:rFonts w:ascii="宋体" w:eastAsia="宋体" w:hAnsi="宋体" w:hint="default"/>
              </w:rPr>
              <w:t>（可附页）</w:t>
            </w:r>
          </w:p>
        </w:tc>
      </w:tr>
    </w:tbl>
    <w:p>
      <w:pPr>
        <w:numPr>
          <w:ilvl w:val="0"/>
          <w:numId w:val="0"/>
        </w:numPr>
        <w:jc w:val="both"/>
        <w:spacing w:lineRule="auto" w:line="311" w:before="0" w:after="0"/>
        <w:ind w:left="0" w:hanging="0"/>
        <w:rPr>
          <w:color w:val="auto"/>
          <w:position w:val="0"/>
          <w:sz w:val="20"/>
          <w:szCs w:val="20"/>
          <w:rFonts w:ascii="宋体" w:eastAsia="宋体" w:hAnsi="宋体" w:hint="default"/>
        </w:rPr>
        <w:wordWrap w:val="off"/>
      </w:pPr>
    </w:p>
    <w:sectPr>
      <w:footnotePr>
        <w:numFmt w:val="decimal"/>
        <w:numRestart w:val="continuous"/>
        <w:numStart w:val="1"/>
        <w:pos w:val="pageBottom"/>
      </w:footnotePr>
      <w:endnotePr>
        <w:numFmt w:val="lowerRoman"/>
        <w:numRestart w:val="continuous"/>
        <w:numStart w:val="1"/>
        <w:pos w:val="docEnd"/>
      </w:endnotePr>
      <w:pgSz w:w="11906" w:h="16838"/>
      <w:pgMar w:top="1134" w:left="567" w:bottom="1134" w:right="567" w:header="708" w:footer="708" w:gutter="0"/>
      <w:pgNumType w:fmt="decimal"/>
      <w:docGrid w:type="default" w:linePitch="360" w:charSpace="6144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宋体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Wingdings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Times New Roman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Calibri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맑은 고딕">
    <w:panose1 w:val="020F0502020204030204"/>
    <w:charset w:val="0"/>
    <w:family w:val="mordern"/>
    <w:pitch w:val="variable"/>
    <w:sig w:usb0="A00002EF" w:usb1="4000207B" w:usb2="00000000" w:usb3="00000000" w:csb0="FFFFFF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avePreviewPicture/>
  <w:proofState w:spelling="clean" w:grammar="clean"/>
  <w:defaultTabStop w:val="800"/>
  <w:displayHorizontalDrawingGridEvery w:val="0"/>
  <w:displayVerticalDrawingGridEvery w:val="2"/>
  <w:noPunctuationKerning/>
  <w:characterSpacingControl w:val="doNotCompress"/>
  <w:bordersDoNotSurroundHeader/>
  <w:bordersDoNotSurroundFooter/>
  <w:compat w:val="0">
    <w:balanceSingleByteDoubleByteWidth/>
    <w:doNotExpandShiftReturn/>
    <w:useFELayout/>
    <w:compatSetting w:name="compatibilityMode" w:uri="http://schemas.microsoft.com/office/word" w:val="15"/>
  </w:compat>
  <m:mathPr>
    <m:mathFont m:value="Cambria Math"/>
    <m:brkBin m:value="before"/>
    <m:brkBinSub m:value="--"/>
    <m:smallFrac m:value="off"/>
    <m:dispDef/>
    <m:lMargin m:value="0"/>
    <m:rMargin m:value="0"/>
    <m:defJc m:value="centerGroup"/>
    <m:wrapIndent m:value="1440"/>
    <m:intLim m:value="subSup"/>
    <m:naryLim m:value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:stylePaneFormatFilter w:val="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docDefaults>
    <w:pPrDefault>
      <w:pPr>
        <w:jc w:val="both"/>
      </w:pPr>
    </w:pPrDefault>
    <w:rPrDefault>
      <w:rPr>
        <w:shd w:val="clear"/>
        <w:sz w:val="21"/>
        <w:szCs w:val="21"/>
        <w:w w:val="100"/>
      </w:rPr>
    </w:rPrDefault>
  </w:docDefaults>
  <w:style w:default="1" w:styleId="PO1" w:type="paragraph">
    <w:name w:val="Normal"/>
    <w:link w:val="PO-1"/>
    <w:qFormat/>
    <w:uiPriority w:val="1"/>
    <w:pPr>
      <w:jc w:val="both"/>
    </w:pPr>
    <w:rPr>
      <w:shd w:val="clear"/>
      <w:sz w:val="21"/>
      <w:szCs w:val="21"/>
      <w:w w:val="100"/>
    </w:rPr>
  </w:style>
  <w:style w:default="1" w:styleId="PO2" w:type="character">
    <w:name w:val="Default Paragraph Font"/>
    <w:qFormat/>
    <w:uiPriority w:val="2"/>
    <w:semiHidden/>
    <w:unhideWhenUsed/>
    <w:rPr>
      <w:shd w:val="clear"/>
      <w:sz w:val="21"/>
      <w:szCs w:val="21"/>
      <w:w w:val="100"/>
    </w:rPr>
  </w:style>
  <w:style w:default="1" w:styleId="PO3" w:type="table">
    <w:name w:val="Normal Table"/>
    <w:uiPriority w:val="3"/>
    <w:semiHidden/>
    <w:unhideWhenUsed/>
    <w:tblPr>
      <w:tblCellMar>
        <w:bottom w:type="dxa" w:w="0"/>
        <w:left w:type="dxa" w:w="108"/>
        <w:right w:type="dxa" w:w="108"/>
        <w:top w:type="dxa" w:w="0"/>
      </w:tblCellMar>
      <w:tblInd w:type="dxa" w:w="0"/>
    </w:tblPr>
  </w:style>
  <w:style w:default="1" w:styleId="PO4" w:type="numbering">
    <w:name w:val="No List"/>
    <w:uiPriority w:val="4"/>
    <w:semiHidden/>
    <w:unhideWhenUsed/>
  </w:style>
  <w:style w:styleId="PO5" w:type="paragraph">
    <w:name w:val="No Spacing"/>
    <w:link w:val="PO-1"/>
    <w:qFormat/>
    <w:uiPriority w:val="5"/>
    <w:pPr>
      <w:jc w:val="both"/>
    </w:pPr>
    <w:rPr>
      <w:shd w:val="clear"/>
      <w:sz w:val="21"/>
      <w:szCs w:val="21"/>
      <w:w w:val="100"/>
    </w:rPr>
  </w:style>
  <w:style w:styleId="PO6" w:type="paragraph">
    <w:name w:val="Title"/>
    <w:link w:val="PO-1"/>
    <w:qFormat/>
    <w:uiPriority w:val="6"/>
    <w:pPr>
      <w:jc w:val="center"/>
    </w:pPr>
    <w:rPr>
      <w:b/>
      <w:shd w:val="clear"/>
      <w:sz w:val="32"/>
      <w:szCs w:val="32"/>
      <w:w w:val="100"/>
    </w:rPr>
  </w:style>
  <w:style w:styleId="PO7" w:type="paragraph">
    <w:name w:val="heading 1"/>
    <w:link w:val="PO-1"/>
    <w:qFormat/>
    <w:uiPriority w:val="7"/>
    <w:pPr>
      <w:jc w:val="both"/>
    </w:pPr>
    <w:rPr>
      <w:shd w:val="clear"/>
      <w:sz w:val="28"/>
      <w:szCs w:val="28"/>
      <w:w w:val="100"/>
    </w:rPr>
  </w:style>
  <w:style w:styleId="PO8" w:type="paragraph">
    <w:name w:val="heading 2"/>
    <w:link w:val="PO-1"/>
    <w:qFormat/>
    <w:uiPriority w:val="8"/>
    <w:pPr>
      <w:jc w:val="both"/>
    </w:pPr>
    <w:rPr>
      <w:shd w:val="clear"/>
      <w:sz w:val="21"/>
      <w:szCs w:val="21"/>
      <w:w w:val="100"/>
    </w:rPr>
  </w:style>
  <w:style w:styleId="PO9" w:type="paragraph">
    <w:name w:val="heading 3"/>
    <w:link w:val="PO-1"/>
    <w:qFormat/>
    <w:uiPriority w:val="9"/>
    <w:pPr>
      <w:ind w:left="1000" w:hanging="400"/>
      <w:jc w:val="both"/>
    </w:pPr>
    <w:rPr>
      <w:shd w:val="clear"/>
      <w:sz w:val="21"/>
      <w:szCs w:val="21"/>
      <w:w w:val="100"/>
    </w:rPr>
  </w:style>
  <w:style w:styleId="PO10" w:type="paragraph">
    <w:name w:val="heading 4"/>
    <w:link w:val="PO-1"/>
    <w:qFormat/>
    <w:uiPriority w:val="10"/>
    <w:pPr>
      <w:ind w:left="1200" w:hanging="400"/>
      <w:jc w:val="both"/>
    </w:pPr>
    <w:rPr>
      <w:b/>
      <w:shd w:val="clear"/>
      <w:sz w:val="21"/>
      <w:szCs w:val="21"/>
      <w:w w:val="100"/>
    </w:rPr>
  </w:style>
  <w:style w:styleId="PO11" w:type="paragraph">
    <w:name w:val="heading 5"/>
    <w:link w:val="PO-1"/>
    <w:qFormat/>
    <w:uiPriority w:val="11"/>
    <w:pPr>
      <w:ind w:left="1400" w:hanging="400"/>
      <w:jc w:val="both"/>
    </w:pPr>
    <w:rPr>
      <w:shd w:val="clear"/>
      <w:sz w:val="21"/>
      <w:szCs w:val="21"/>
      <w:w w:val="100"/>
    </w:rPr>
  </w:style>
  <w:style w:styleId="PO12" w:type="paragraph">
    <w:name w:val="heading 6"/>
    <w:link w:val="PO-1"/>
    <w:qFormat/>
    <w:uiPriority w:val="12"/>
    <w:pPr>
      <w:ind w:left="1600" w:hanging="400"/>
      <w:jc w:val="both"/>
    </w:pPr>
    <w:rPr>
      <w:b/>
      <w:shd w:val="clear"/>
      <w:sz w:val="21"/>
      <w:szCs w:val="21"/>
      <w:w w:val="100"/>
    </w:rPr>
  </w:style>
  <w:style w:styleId="PO13" w:type="paragraph">
    <w:name w:val="heading 7"/>
    <w:link w:val="PO-1"/>
    <w:qFormat/>
    <w:uiPriority w:val="13"/>
    <w:pPr>
      <w:ind w:left="1800" w:hanging="400"/>
      <w:jc w:val="both"/>
    </w:pPr>
    <w:rPr>
      <w:shd w:val="clear"/>
      <w:sz w:val="21"/>
      <w:szCs w:val="21"/>
      <w:w w:val="100"/>
    </w:rPr>
  </w:style>
  <w:style w:styleId="PO14" w:type="paragraph">
    <w:name w:val="heading 8"/>
    <w:link w:val="PO-1"/>
    <w:qFormat/>
    <w:uiPriority w:val="14"/>
    <w:pPr>
      <w:ind w:left="2000" w:hanging="400"/>
      <w:jc w:val="both"/>
    </w:pPr>
    <w:rPr>
      <w:shd w:val="clear"/>
      <w:sz w:val="21"/>
      <w:szCs w:val="21"/>
      <w:w w:val="100"/>
    </w:rPr>
  </w:style>
  <w:style w:styleId="PO15" w:type="paragraph">
    <w:name w:val="heading 9"/>
    <w:link w:val="PO-1"/>
    <w:qFormat/>
    <w:uiPriority w:val="15"/>
    <w:pPr>
      <w:ind w:left="2200" w:hanging="400"/>
      <w:jc w:val="both"/>
    </w:pPr>
    <w:rPr>
      <w:shd w:val="clear"/>
      <w:sz w:val="21"/>
      <w:szCs w:val="21"/>
      <w:w w:val="100"/>
    </w:rPr>
  </w:style>
  <w:style w:styleId="PO16" w:type="paragraph">
    <w:name w:val="Subtitle"/>
    <w:link w:val="PO-1"/>
    <w:qFormat/>
    <w:uiPriority w:val="16"/>
    <w:pPr>
      <w:jc w:val="center"/>
    </w:pPr>
    <w:rPr>
      <w:shd w:val="clear"/>
      <w:sz w:val="24"/>
      <w:szCs w:val="24"/>
      <w:w w:val="100"/>
    </w:rPr>
  </w:style>
  <w:style w:styleId="PO17" w:type="character">
    <w:name w:val="Subtle Emphasis"/>
    <w:qFormat/>
    <w:uiPriority w:val="17"/>
    <w:rPr>
      <w:color w:val="404040"/>
      <w:i/>
      <w:shd w:val="clear"/>
      <w:sz w:val="21"/>
      <w:szCs w:val="21"/>
      <w:w w:val="100"/>
    </w:rPr>
  </w:style>
  <w:style w:styleId="PO18" w:type="character">
    <w:name w:val="Emphasis"/>
    <w:qFormat/>
    <w:uiPriority w:val="18"/>
    <w:rPr>
      <w:i/>
      <w:shd w:val="clear"/>
      <w:sz w:val="21"/>
      <w:szCs w:val="21"/>
      <w:w w:val="100"/>
    </w:rPr>
  </w:style>
  <w:style w:styleId="PO19" w:type="character">
    <w:name w:val="Intense Emphasis"/>
    <w:qFormat/>
    <w:uiPriority w:val="19"/>
    <w:rPr>
      <w:color w:val="5B9BD5"/>
      <w:i/>
      <w:shd w:val="clear"/>
      <w:sz w:val="21"/>
      <w:szCs w:val="21"/>
      <w:w w:val="100"/>
    </w:rPr>
  </w:style>
  <w:style w:styleId="PO20" w:type="character">
    <w:name w:val="Strong"/>
    <w:qFormat/>
    <w:uiPriority w:val="20"/>
    <w:rPr>
      <w:b/>
      <w:shd w:val="clear"/>
      <w:sz w:val="21"/>
      <w:szCs w:val="21"/>
      <w:w w:val="100"/>
    </w:rPr>
  </w:style>
  <w:style w:styleId="PO21" w:type="paragraph">
    <w:name w:val="Quote"/>
    <w:link w:val="PO-1"/>
    <w:qFormat/>
    <w:uiPriority w:val="21"/>
    <w:pPr>
      <w:ind w:left="864" w:right="864" w:firstLine="0"/>
      <w:jc w:val="center"/>
    </w:pPr>
    <w:rPr>
      <w:color w:val="404040"/>
      <w:i/>
      <w:shd w:val="clear"/>
      <w:sz w:val="21"/>
      <w:szCs w:val="21"/>
      <w:w w:val="100"/>
    </w:rPr>
  </w:style>
  <w:style w:styleId="PO22" w:type="paragraph">
    <w:name w:val="Intense Quote"/>
    <w:link w:val="PO-1"/>
    <w:qFormat/>
    <w:uiPriority w:val="22"/>
    <w:pPr>
      <w:ind w:left="950" w:right="950" w:firstLine="0"/>
      <w:jc w:val="center"/>
    </w:pPr>
    <w:rPr>
      <w:color w:val="5B9BD5"/>
      <w:i/>
      <w:shd w:val="clear"/>
      <w:sz w:val="21"/>
      <w:szCs w:val="21"/>
      <w:w w:val="100"/>
    </w:rPr>
  </w:style>
  <w:style w:styleId="PO23" w:type="character">
    <w:name w:val="Subtle Reference"/>
    <w:qFormat/>
    <w:uiPriority w:val="23"/>
    <w:rPr>
      <w:color w:val="5A5A5A"/>
      <w:shd w:val="clear"/>
      <w:smallCaps/>
      <w:sz w:val="21"/>
      <w:szCs w:val="21"/>
      <w:w w:val="100"/>
    </w:rPr>
  </w:style>
  <w:style w:styleId="PO24" w:type="character">
    <w:name w:val="Intense Reference"/>
    <w:qFormat/>
    <w:uiPriority w:val="24"/>
    <w:rPr>
      <w:color w:val="5B9BD5"/>
      <w:b/>
      <w:shd w:val="clear"/>
      <w:smallCaps/>
      <w:sz w:val="21"/>
      <w:szCs w:val="21"/>
      <w:w w:val="100"/>
    </w:rPr>
  </w:style>
  <w:style w:styleId="PO25" w:type="character">
    <w:name w:val="Book Title"/>
    <w:qFormat/>
    <w:uiPriority w:val="25"/>
    <w:rPr>
      <w:i/>
      <w:b/>
      <w:shd w:val="clear"/>
      <w:sz w:val="21"/>
      <w:szCs w:val="21"/>
      <w:w w:val="100"/>
    </w:rPr>
  </w:style>
  <w:style w:styleId="PO26" w:type="paragraph">
    <w:name w:val="List Paragraph"/>
    <w:link w:val="PO-1"/>
    <w:qFormat/>
    <w:uiPriority w:val="26"/>
    <w:pPr>
      <w:ind w:left="850" w:firstLine="0"/>
      <w:jc w:val="both"/>
    </w:pPr>
    <w:rPr>
      <w:shd w:val="clear"/>
      <w:sz w:val="21"/>
      <w:szCs w:val="21"/>
      <w:w w:val="100"/>
    </w:rPr>
  </w:style>
  <w:style w:styleId="PO27" w:type="paragraph">
    <w:name w:val="TOC Heading"/>
    <w:link w:val="PO-1"/>
    <w:qFormat/>
    <w:uiPriority w:val="27"/>
    <w:unhideWhenUsed/>
    <w:pPr/>
    <w:rPr>
      <w:color w:val="2E74B5"/>
      <w:shd w:val="clear"/>
      <w:sz w:val="32"/>
      <w:szCs w:val="32"/>
      <w:w w:val="100"/>
    </w:rPr>
  </w:style>
  <w:style w:styleId="PO28" w:type="paragraph">
    <w:name w:val="toc 1"/>
    <w:link w:val="PO-1"/>
    <w:qFormat/>
    <w:uiPriority w:val="28"/>
    <w:unhideWhenUsed/>
    <w:pPr>
      <w:jc w:val="both"/>
    </w:pPr>
    <w:rPr>
      <w:shd w:val="clear"/>
      <w:sz w:val="21"/>
      <w:szCs w:val="21"/>
      <w:w w:val="100"/>
    </w:rPr>
  </w:style>
  <w:style w:styleId="PO29" w:type="paragraph">
    <w:name w:val="toc 2"/>
    <w:link w:val="PO-1"/>
    <w:qFormat/>
    <w:uiPriority w:val="29"/>
    <w:unhideWhenUsed/>
    <w:pPr>
      <w:ind w:left="425" w:firstLine="0"/>
      <w:jc w:val="both"/>
    </w:pPr>
    <w:rPr>
      <w:shd w:val="clear"/>
      <w:sz w:val="21"/>
      <w:szCs w:val="21"/>
      <w:w w:val="100"/>
    </w:rPr>
  </w:style>
  <w:style w:styleId="PO30" w:type="paragraph">
    <w:name w:val="toc 3"/>
    <w:link w:val="PO-1"/>
    <w:qFormat/>
    <w:uiPriority w:val="30"/>
    <w:unhideWhenUsed/>
    <w:pPr>
      <w:ind w:left="850" w:firstLine="0"/>
      <w:jc w:val="both"/>
    </w:pPr>
    <w:rPr>
      <w:shd w:val="clear"/>
      <w:sz w:val="21"/>
      <w:szCs w:val="21"/>
      <w:w w:val="100"/>
    </w:rPr>
  </w:style>
  <w:style w:styleId="PO31" w:type="paragraph">
    <w:name w:val="toc 4"/>
    <w:link w:val="PO-1"/>
    <w:qFormat/>
    <w:uiPriority w:val="31"/>
    <w:unhideWhenUsed/>
    <w:pPr>
      <w:ind w:left="1275" w:firstLine="0"/>
      <w:jc w:val="both"/>
    </w:pPr>
    <w:rPr>
      <w:shd w:val="clear"/>
      <w:sz w:val="21"/>
      <w:szCs w:val="21"/>
      <w:w w:val="100"/>
    </w:rPr>
  </w:style>
  <w:style w:styleId="PO32" w:type="paragraph">
    <w:name w:val="toc 5"/>
    <w:link w:val="PO-1"/>
    <w:qFormat/>
    <w:uiPriority w:val="32"/>
    <w:unhideWhenUsed/>
    <w:pPr>
      <w:ind w:left="1700" w:firstLine="0"/>
      <w:jc w:val="both"/>
    </w:pPr>
    <w:rPr>
      <w:shd w:val="clear"/>
      <w:sz w:val="21"/>
      <w:szCs w:val="21"/>
      <w:w w:val="100"/>
    </w:rPr>
  </w:style>
  <w:style w:styleId="PO33" w:type="paragraph">
    <w:name w:val="toc 6"/>
    <w:link w:val="PO-1"/>
    <w:qFormat/>
    <w:uiPriority w:val="33"/>
    <w:unhideWhenUsed/>
    <w:pPr>
      <w:ind w:left="2125" w:firstLine="0"/>
      <w:jc w:val="both"/>
    </w:pPr>
    <w:rPr>
      <w:shd w:val="clear"/>
      <w:sz w:val="21"/>
      <w:szCs w:val="21"/>
      <w:w w:val="100"/>
    </w:rPr>
  </w:style>
  <w:style w:styleId="PO34" w:type="paragraph">
    <w:name w:val="toc 7"/>
    <w:link w:val="PO-1"/>
    <w:qFormat/>
    <w:uiPriority w:val="34"/>
    <w:unhideWhenUsed/>
    <w:pPr>
      <w:ind w:left="2550" w:firstLine="0"/>
      <w:jc w:val="both"/>
    </w:pPr>
    <w:rPr>
      <w:shd w:val="clear"/>
      <w:sz w:val="21"/>
      <w:szCs w:val="21"/>
      <w:w w:val="100"/>
    </w:rPr>
  </w:style>
  <w:style w:styleId="PO35" w:type="paragraph">
    <w:name w:val="toc 8"/>
    <w:link w:val="PO-1"/>
    <w:qFormat/>
    <w:uiPriority w:val="35"/>
    <w:unhideWhenUsed/>
    <w:pPr>
      <w:ind w:left="2975" w:firstLine="0"/>
      <w:jc w:val="both"/>
    </w:pPr>
    <w:rPr>
      <w:shd w:val="clear"/>
      <w:sz w:val="21"/>
      <w:szCs w:val="21"/>
      <w:w w:val="100"/>
    </w:rPr>
  </w:style>
  <w:style w:styleId="PO36" w:type="paragraph">
    <w:name w:val="toc 9"/>
    <w:link w:val="PO-1"/>
    <w:qFormat/>
    <w:uiPriority w:val="36"/>
    <w:unhideWhenUsed/>
    <w:pPr>
      <w:ind w:left="3400" w:firstLine="0"/>
      <w:jc w:val="both"/>
    </w:pPr>
    <w:rPr>
      <w:shd w:val="clear"/>
      <w:sz w:val="21"/>
      <w:szCs w:val="21"/>
      <w:w w:val="1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
<Relationships xmlns="http://schemas.openxmlformats.org/package/2006/relationships"><Relationship Id="rId1" Type="http://schemas.openxmlformats.org/officeDocument/2006/relationships/webSettings" Target="webSettings.xml"></Relationship><Relationship Id="rId2" Type="http://schemas.openxmlformats.org/officeDocument/2006/relationships/fontTable" Target="fontTable.xml"></Relationship><Relationship Id="rId3" Type="http://schemas.openxmlformats.org/officeDocument/2006/relationships/settings" Target="settings.xml"></Relationship><Relationship Id="rId4" Type="http://schemas.openxmlformats.org/officeDocument/2006/relationships/styles" Target="styles.xml"></Relationship><Relationship Id="rId5" Type="http://schemas.openxmlformats.org/officeDocument/2006/relationships/theme" Target="theme/theme1.xml"></Relationship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Polaris Office Word</Application>
  <AppVersion>12.000</AppVersion>
  <Characters>0</Characters>
  <CharactersWithSpaces>0</CharactersWithSpaces>
  <DocSecurity>0</DocSecurity>
  <HyperlinksChanged>false</HyperlinksChanged>
  <Lines>0</Lines>
  <LinksUpToDate>false</LinksUpToDate>
  <Pages>1</Pages>
  <Paragraphs>0</Paragraphs>
  <Words>44</Words>
  <TotalTime>0</TotalTime>
  <MMClips>0</MMClip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Title text</vt:lpstr>
    </vt:vector>
  </TitlesOfParts>
  <SharedDoc>false</SharedDoc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3</cp:revision>
  <dc:creator>zhangjin</dc:creator>
  <cp:lastModifiedBy/>
</cp:coreProperties>
</file>